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52D" w:rsidRPr="004C1782" w:rsidRDefault="00E0252D" w:rsidP="004C178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Проект</w:t>
      </w:r>
    </w:p>
    <w:p w:rsidR="00E0252D" w:rsidRPr="008B3076" w:rsidRDefault="00E0252D" w:rsidP="008B3076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z w:val="28"/>
          <w:szCs w:val="28"/>
        </w:rPr>
      </w:pPr>
      <w:r w:rsidRPr="008B3076">
        <w:rPr>
          <w:b/>
          <w:sz w:val="28"/>
          <w:szCs w:val="28"/>
        </w:rPr>
        <w:object w:dxaOrig="1821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8.5pt" o:ole="" fillcolor="window">
            <v:imagedata r:id="rId4" o:title=""/>
          </v:shape>
          <o:OLEObject Type="Embed" ProgID="Word.Picture.8" ShapeID="_x0000_i1025" DrawAspect="Content" ObjectID="_1716101514" r:id="rId5"/>
        </w:object>
      </w:r>
    </w:p>
    <w:p w:rsidR="00E0252D" w:rsidRPr="008B3076" w:rsidRDefault="00E0252D" w:rsidP="008B3076">
      <w:pPr>
        <w:spacing w:line="276" w:lineRule="auto"/>
        <w:jc w:val="center"/>
        <w:rPr>
          <w:b/>
          <w:sz w:val="28"/>
          <w:szCs w:val="28"/>
        </w:rPr>
      </w:pPr>
      <w:r w:rsidRPr="008B3076">
        <w:rPr>
          <w:b/>
          <w:sz w:val="28"/>
          <w:szCs w:val="28"/>
        </w:rPr>
        <w:t>ТЫВА РЕСПУБЛИКАНЫН ОВУР КОЖУУННУН КОДЭЭ</w:t>
      </w:r>
    </w:p>
    <w:p w:rsidR="00E0252D" w:rsidRPr="008B3076" w:rsidRDefault="00E0252D" w:rsidP="008B307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ЧУРТТАКЧЫЛЫГ САГЛЫ</w:t>
      </w:r>
      <w:r w:rsidRPr="008B3076">
        <w:rPr>
          <w:b/>
          <w:sz w:val="28"/>
          <w:szCs w:val="28"/>
        </w:rPr>
        <w:t xml:space="preserve"> СУМУЗУНУН ТОЛЭЭЛЕКЧИЛЕР ХУРАЛЫ</w:t>
      </w:r>
    </w:p>
    <w:p w:rsidR="00E0252D" w:rsidRPr="008B3076" w:rsidRDefault="00E0252D" w:rsidP="008B3076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8B3076">
        <w:rPr>
          <w:b/>
          <w:sz w:val="28"/>
          <w:szCs w:val="28"/>
        </w:rPr>
        <w:t>ШИИТПИР</w:t>
      </w:r>
    </w:p>
    <w:p w:rsidR="00E0252D" w:rsidRPr="008B3076" w:rsidRDefault="00E0252D" w:rsidP="008B3076">
      <w:pPr>
        <w:spacing w:line="276" w:lineRule="auto"/>
        <w:jc w:val="center"/>
        <w:rPr>
          <w:b/>
          <w:sz w:val="28"/>
          <w:szCs w:val="28"/>
        </w:rPr>
      </w:pPr>
      <w:r w:rsidRPr="008B3076">
        <w:rPr>
          <w:b/>
          <w:sz w:val="28"/>
          <w:szCs w:val="28"/>
        </w:rPr>
        <w:t xml:space="preserve">ХУРАЛ ПРЕДСТАВИТЕЛЕЙ СЕЛЬСКОГО ПОСЕЛЕНИЯ </w:t>
      </w:r>
      <w:r>
        <w:rPr>
          <w:b/>
          <w:sz w:val="28"/>
          <w:szCs w:val="28"/>
        </w:rPr>
        <w:t>СУМОНА</w:t>
      </w:r>
      <w:r w:rsidRPr="008B3076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>САГЛЫНСКИЙ</w:t>
      </w:r>
      <w:r w:rsidRPr="008B3076">
        <w:rPr>
          <w:b/>
          <w:sz w:val="28"/>
          <w:szCs w:val="28"/>
        </w:rPr>
        <w:t xml:space="preserve"> ОВЮРСКОГО КОЖУУНА РЕСПУБЛИКИ ТЫВА</w:t>
      </w:r>
    </w:p>
    <w:p w:rsidR="00E0252D" w:rsidRPr="008B3076" w:rsidRDefault="00E0252D" w:rsidP="008B3076">
      <w:pPr>
        <w:spacing w:line="276" w:lineRule="auto"/>
        <w:jc w:val="center"/>
        <w:rPr>
          <w:b/>
          <w:sz w:val="28"/>
          <w:szCs w:val="28"/>
        </w:rPr>
      </w:pPr>
      <w:r w:rsidRPr="008B3076">
        <w:rPr>
          <w:b/>
          <w:sz w:val="28"/>
          <w:szCs w:val="28"/>
        </w:rPr>
        <w:t>РЕШЕНИЕ</w:t>
      </w:r>
    </w:p>
    <w:p w:rsidR="00E0252D" w:rsidRPr="008B3076" w:rsidRDefault="00E0252D" w:rsidP="008B3076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outlineLvl w:val="0"/>
        <w:rPr>
          <w:b/>
          <w:sz w:val="28"/>
          <w:szCs w:val="28"/>
        </w:rPr>
      </w:pPr>
    </w:p>
    <w:p w:rsidR="00E0252D" w:rsidRPr="003C6848" w:rsidRDefault="00E0252D" w:rsidP="00E1218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«08»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color w:val="000000"/>
            <w:spacing w:val="-3"/>
            <w:sz w:val="28"/>
            <w:szCs w:val="28"/>
          </w:rPr>
          <w:t>2021</w:t>
        </w:r>
        <w:r w:rsidRPr="0034116F">
          <w:rPr>
            <w:color w:val="000000"/>
            <w:spacing w:val="-3"/>
            <w:sz w:val="28"/>
            <w:szCs w:val="28"/>
          </w:rPr>
          <w:t xml:space="preserve"> г</w:t>
        </w:r>
      </w:smartTag>
      <w:r w:rsidRPr="0034116F">
        <w:rPr>
          <w:color w:val="000000"/>
          <w:spacing w:val="-3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№ 30                            </w:t>
      </w:r>
      <w:r w:rsidRPr="0034116F">
        <w:rPr>
          <w:sz w:val="28"/>
          <w:szCs w:val="28"/>
        </w:rPr>
        <w:t>с.</w:t>
      </w:r>
      <w:r>
        <w:rPr>
          <w:sz w:val="28"/>
          <w:szCs w:val="28"/>
        </w:rPr>
        <w:t xml:space="preserve"> Саглы</w:t>
      </w:r>
    </w:p>
    <w:p w:rsidR="00E0252D" w:rsidRPr="00310946" w:rsidRDefault="00E0252D" w:rsidP="008B307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E0252D" w:rsidRPr="004C1782" w:rsidRDefault="00E0252D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0252D" w:rsidRPr="004C1782" w:rsidRDefault="00E0252D" w:rsidP="00DE3FA3">
      <w:pPr>
        <w:pStyle w:val="ConsPlusTitle"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E0252D" w:rsidRPr="00310946" w:rsidRDefault="00E0252D" w:rsidP="00DE3FA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946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сумона Саглынский Овюрского кожууна Республики Тыва на 2022</w:t>
      </w:r>
      <w:r w:rsidRPr="0031094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094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0252D" w:rsidRPr="00B1698C" w:rsidRDefault="00E0252D" w:rsidP="001A02B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"/>
      <w:bookmarkEnd w:id="1"/>
    </w:p>
    <w:p w:rsidR="00E0252D" w:rsidRPr="00C25BA6" w:rsidRDefault="00E0252D" w:rsidP="00DE3FA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2" w:name="P36"/>
      <w:bookmarkEnd w:id="2"/>
      <w:r w:rsidRPr="00070919">
        <w:rPr>
          <w:b/>
          <w:sz w:val="28"/>
          <w:szCs w:val="28"/>
        </w:rPr>
        <w:t xml:space="preserve">Статья 1.Основные характеристики бюджета сельского поселения </w:t>
      </w:r>
      <w:r>
        <w:rPr>
          <w:b/>
          <w:sz w:val="28"/>
          <w:szCs w:val="28"/>
        </w:rPr>
        <w:t xml:space="preserve">сумона Саглынский </w:t>
      </w:r>
      <w:r w:rsidRPr="00070919">
        <w:rPr>
          <w:b/>
          <w:sz w:val="28"/>
          <w:szCs w:val="28"/>
        </w:rPr>
        <w:t>Овюрског</w:t>
      </w:r>
      <w:r>
        <w:rPr>
          <w:b/>
          <w:sz w:val="28"/>
          <w:szCs w:val="28"/>
        </w:rPr>
        <w:t>о кожууна Республики Тыва на 2022 год и на плановый период 2023</w:t>
      </w:r>
      <w:r w:rsidRPr="00070919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24</w:t>
      </w:r>
      <w:r w:rsidRPr="00070919">
        <w:rPr>
          <w:b/>
          <w:sz w:val="28"/>
          <w:szCs w:val="28"/>
        </w:rPr>
        <w:t xml:space="preserve"> годов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бюджета сельского поселения сумона Саглынский Овюрского кожууна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4 960,31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в сумме 4 960,31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3) дефицит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бюджета поселения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4476,61 </w:t>
      </w:r>
      <w:r w:rsidRPr="00B1698C">
        <w:rPr>
          <w:rFonts w:ascii="Times New Roman" w:hAnsi="Times New Roman" w:cs="Times New Roman"/>
          <w:sz w:val="28"/>
          <w:szCs w:val="28"/>
        </w:rPr>
        <w:t>тыс. рублей,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4 389,21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E0252D" w:rsidRDefault="00E0252D" w:rsidP="00270F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бюджета поселения на 2023 год в сумме 4 476,61 тыс. рублей, в том числе условно утвержденные расходы в сумме 102,9  тыс. рублей;</w:t>
      </w:r>
    </w:p>
    <w:p w:rsidR="00E0252D" w:rsidRDefault="00E0252D" w:rsidP="00270FB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общий объем расходов бюджета поселения на 2024 год в сумме 4 389,21 тыс. рублей, в том числе условно утвержденные расходы в сумме 201,2 тыс. рублей;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4) дефицит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1698C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на 2024 год в 0,00 тыс.рублей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5) источники внутреннего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</w:rPr>
        <w:t>приложению 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Статья 2. Доходы </w:t>
      </w:r>
      <w:r>
        <w:rPr>
          <w:rFonts w:ascii="Times New Roman" w:hAnsi="Times New Roman" w:cs="Times New Roman"/>
          <w:sz w:val="28"/>
          <w:szCs w:val="28"/>
        </w:rPr>
        <w:t>бюджета поселения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в бюджет поселения согласно приложению 2 к настоящему Решению.</w:t>
      </w:r>
    </w:p>
    <w:p w:rsidR="00E0252D" w:rsidRPr="00C80EB1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EB1">
        <w:rPr>
          <w:rFonts w:ascii="Times New Roman" w:hAnsi="Times New Roman" w:cs="Times New Roman"/>
          <w:sz w:val="28"/>
          <w:szCs w:val="28"/>
        </w:rPr>
        <w:t xml:space="preserve">2. Установить, что в составе бюджета поселения учитываются поступления доходов, в том числе безвозмездные поступления, получаемые из </w:t>
      </w:r>
      <w:r>
        <w:rPr>
          <w:rFonts w:ascii="Times New Roman" w:hAnsi="Times New Roman" w:cs="Times New Roman"/>
          <w:sz w:val="28"/>
          <w:szCs w:val="28"/>
        </w:rPr>
        <w:t>муниципального бюджета, на 2022</w:t>
      </w:r>
      <w:r w:rsidRPr="00C80EB1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на 2023 и 2024 годов </w:t>
      </w:r>
      <w:r w:rsidRPr="00C80EB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C80EB1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8AF">
        <w:rPr>
          <w:rFonts w:ascii="Times New Roman" w:hAnsi="Times New Roman" w:cs="Times New Roman"/>
          <w:sz w:val="28"/>
          <w:szCs w:val="28"/>
        </w:rPr>
        <w:t>3. Средства в валюте Российской Федерации, полученные муниципальными казенными учреждениями от приносящей доход деятельности, подлежат перечислению в доход бюджета поселения.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Бюджетные ассигнования </w:t>
      </w:r>
      <w:r>
        <w:rPr>
          <w:rFonts w:ascii="Times New Roman" w:hAnsi="Times New Roman" w:cs="Times New Roman"/>
          <w:sz w:val="28"/>
          <w:szCs w:val="28"/>
        </w:rPr>
        <w:t>бюджета поселения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</w:t>
      </w:r>
      <w:r>
        <w:rPr>
          <w:rFonts w:ascii="Times New Roman" w:hAnsi="Times New Roman" w:cs="Times New Roman"/>
          <w:sz w:val="28"/>
          <w:szCs w:val="28"/>
        </w:rPr>
        <w:t xml:space="preserve">и видов расходов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>
        <w:rPr>
          <w:rFonts w:ascii="Times New Roman" w:hAnsi="Times New Roman" w:cs="Times New Roman"/>
          <w:sz w:val="28"/>
          <w:szCs w:val="28"/>
        </w:rPr>
        <w:t>1)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C3278F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B1698C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Установить, что в 2022</w:t>
      </w:r>
      <w:r w:rsidRPr="00533BA2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33BA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33BA2">
        <w:rPr>
          <w:rFonts w:ascii="Times New Roman" w:hAnsi="Times New Roman" w:cs="Times New Roman"/>
          <w:sz w:val="28"/>
          <w:szCs w:val="28"/>
        </w:rPr>
        <w:t xml:space="preserve"> годов за счет средств бюджета поселения оказываются муниципальные услуги (выполняются работы) в соответствии с перечнем, объемом муниципальных услуг (работ) и нормативами финансовых затрат (стоимость</w:t>
      </w:r>
      <w:r>
        <w:rPr>
          <w:rFonts w:ascii="Times New Roman" w:hAnsi="Times New Roman" w:cs="Times New Roman"/>
          <w:sz w:val="28"/>
          <w:szCs w:val="28"/>
        </w:rPr>
        <w:t xml:space="preserve">ю) муниципальных услуг (работ), </w:t>
      </w:r>
      <w:r w:rsidRPr="00533BA2">
        <w:rPr>
          <w:rFonts w:ascii="Times New Roman" w:hAnsi="Times New Roman" w:cs="Times New Roman"/>
          <w:sz w:val="28"/>
          <w:szCs w:val="28"/>
        </w:rPr>
        <w:t xml:space="preserve">утвержденными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533BA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сумона Саглынский Овюрского кожууна Республики Тыва</w:t>
      </w:r>
      <w:r w:rsidRPr="00533BA2">
        <w:rPr>
          <w:rFonts w:ascii="Times New Roman" w:hAnsi="Times New Roman" w:cs="Times New Roman"/>
          <w:sz w:val="28"/>
          <w:szCs w:val="28"/>
        </w:rPr>
        <w:t>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BA2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сумона Саглынский Овюрского кожууна</w:t>
      </w:r>
      <w:r w:rsidRPr="00533BA2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9"/>
      <w:bookmarkEnd w:id="4"/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</w:t>
      </w:r>
      <w:r w:rsidRPr="00B1698C">
        <w:rPr>
          <w:rFonts w:ascii="Times New Roman" w:hAnsi="Times New Roman" w:cs="Times New Roman"/>
          <w:sz w:val="28"/>
          <w:szCs w:val="28"/>
        </w:rPr>
        <w:t>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Органы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34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834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сумона                              Саглынский Овюрского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B444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</w:t>
      </w:r>
      <w:r w:rsidRPr="00BB444C"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E0252D" w:rsidRPr="00BB444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в 2022</w:t>
      </w:r>
      <w:r w:rsidRPr="00BB444C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>
        <w:rPr>
          <w:rFonts w:ascii="Times New Roman" w:hAnsi="Times New Roman" w:cs="Times New Roman"/>
          <w:sz w:val="28"/>
          <w:szCs w:val="28"/>
        </w:rPr>
        <w:t>3 и 2024</w:t>
      </w:r>
      <w:r w:rsidRPr="00BB444C">
        <w:rPr>
          <w:rFonts w:ascii="Times New Roman" w:hAnsi="Times New Roman" w:cs="Times New Roman"/>
          <w:sz w:val="28"/>
          <w:szCs w:val="28"/>
        </w:rPr>
        <w:t xml:space="preserve"> годов из </w:t>
      </w:r>
      <w:r>
        <w:rPr>
          <w:rFonts w:ascii="Times New Roman" w:hAnsi="Times New Roman" w:cs="Times New Roman"/>
          <w:sz w:val="28"/>
          <w:szCs w:val="28"/>
        </w:rPr>
        <w:t xml:space="preserve">бюджета сельского </w:t>
      </w:r>
      <w:r w:rsidRPr="00BB444C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44C">
        <w:rPr>
          <w:rFonts w:ascii="Times New Roman" w:hAnsi="Times New Roman" w:cs="Times New Roman"/>
          <w:sz w:val="28"/>
          <w:szCs w:val="28"/>
        </w:rPr>
        <w:t>субсидии юридическим лицам, не являющимся государственными, 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порядке, установленном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сумона Саглынский Овюрского кожууна</w:t>
      </w:r>
      <w:r w:rsidRPr="00BB444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44C">
        <w:rPr>
          <w:rFonts w:ascii="Times New Roman" w:hAnsi="Times New Roman" w:cs="Times New Roman"/>
          <w:sz w:val="28"/>
          <w:szCs w:val="28"/>
        </w:rPr>
        <w:t>2. Категории и (или) критерии отбора юридических лиц (за исключением государственных,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 - цели, порядок определения размера субсидий, условия и порядок предоставления субсидий, порядок возврата субсидий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B444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порядок возврата в текущем финансовом году получателем субсидии остатков субсидии,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субсидии их получателем утверждаются Администрацией </w:t>
      </w:r>
      <w:r>
        <w:rPr>
          <w:rFonts w:ascii="Times New Roman" w:hAnsi="Times New Roman" w:cs="Times New Roman"/>
          <w:sz w:val="28"/>
          <w:szCs w:val="28"/>
        </w:rPr>
        <w:t>сельского  поселения сельского поселения сумона Саглынский Овюрского кожууна</w:t>
      </w:r>
      <w:r w:rsidRPr="00BB444C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E0252D" w:rsidRPr="00B1698C" w:rsidRDefault="00E0252D" w:rsidP="00DE3F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3"/>
      <w:bookmarkEnd w:id="5"/>
    </w:p>
    <w:p w:rsidR="00E0252D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6. Муниципальные внутренние заимствования сельского поселения сельского поселения сумона Саглынский Овюрского кожууна Республики Тыва и муниципальный внутренний долг Республики Тыва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Программу муниципальных внутренних заимствований сельского поселения сумона Саглынский Овюрского кожууна Республики Тыва на 2022 год и на плановый период 2023 и 2024 годов согласно приложению 11 к настоящему Решению.</w:t>
      </w:r>
    </w:p>
    <w:p w:rsidR="00E0252D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муниципальных гарантий </w:t>
      </w:r>
      <w:r w:rsidRPr="006168E1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сумона Саглынский Овюрского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 в валюте Российской Федерации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 xml:space="preserve">4 годов муниципальные </w:t>
      </w:r>
      <w:r w:rsidRPr="00B1698C">
        <w:rPr>
          <w:rFonts w:ascii="Times New Roman" w:hAnsi="Times New Roman" w:cs="Times New Roman"/>
          <w:sz w:val="28"/>
          <w:szCs w:val="28"/>
        </w:rPr>
        <w:t>гарантии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E1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E1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сумона                                                            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предоставляются.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Pr="00B1698C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sz w:val="28"/>
          <w:szCs w:val="28"/>
        </w:rPr>
        <w:t>бюджета поселения на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Установить, что не использован</w:t>
      </w:r>
      <w:r>
        <w:rPr>
          <w:rFonts w:ascii="Times New Roman" w:hAnsi="Times New Roman" w:cs="Times New Roman"/>
          <w:sz w:val="28"/>
          <w:szCs w:val="28"/>
        </w:rPr>
        <w:t>ные по состоянию на 1 января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</w:t>
      </w:r>
      <w:r>
        <w:rPr>
          <w:rFonts w:ascii="Times New Roman" w:hAnsi="Times New Roman" w:cs="Times New Roman"/>
          <w:sz w:val="28"/>
          <w:szCs w:val="28"/>
        </w:rPr>
        <w:t xml:space="preserve"> кожууного бюджета бюджету поселения сельского поселения сумона                                                                           Саглынский Овюрского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в форме субвенций, субсидий и иных межбюджетных трансфертов, имеющих целевое назначение, подлежат возврату в </w:t>
      </w:r>
      <w:r>
        <w:rPr>
          <w:rFonts w:ascii="Times New Roman" w:hAnsi="Times New Roman" w:cs="Times New Roman"/>
          <w:sz w:val="28"/>
          <w:szCs w:val="28"/>
        </w:rPr>
        <w:t>кожуу</w:t>
      </w:r>
      <w:r w:rsidRPr="00B1698C">
        <w:rPr>
          <w:rFonts w:ascii="Times New Roman" w:hAnsi="Times New Roman" w:cs="Times New Roman"/>
          <w:sz w:val="28"/>
          <w:szCs w:val="28"/>
        </w:rPr>
        <w:t xml:space="preserve">ный бюджет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>
        <w:rPr>
          <w:rFonts w:ascii="Times New Roman" w:hAnsi="Times New Roman" w:cs="Times New Roman"/>
          <w:sz w:val="28"/>
          <w:szCs w:val="28"/>
        </w:rPr>
        <w:t>ение первых 15 рабочих дней 2022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Pr="00DA34E5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сумона Саглынский Овюрского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вправе в случае отклонения поступлений совокупных доходов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1698C">
        <w:rPr>
          <w:rFonts w:ascii="Times New Roman" w:hAnsi="Times New Roman" w:cs="Times New Roman"/>
          <w:sz w:val="28"/>
          <w:szCs w:val="28"/>
        </w:rPr>
        <w:t>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</w:p>
    <w:p w:rsidR="00E0252D" w:rsidRPr="00604BD3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Предоставить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сумона Саглынский Овюрского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в целях исполнения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право привлекать </w:t>
      </w:r>
      <w:r w:rsidRPr="00831DE6">
        <w:rPr>
          <w:rFonts w:ascii="Times New Roman" w:hAnsi="Times New Roman" w:cs="Times New Roman"/>
          <w:sz w:val="28"/>
          <w:szCs w:val="28"/>
        </w:rPr>
        <w:t>из федерального бюджета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пополнение остатков средств на счетах </w:t>
      </w:r>
      <w:r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соответствии со статьей 93.6 Бюджетного кодекса Российской Федерации в порядке, </w:t>
      </w:r>
      <w:r w:rsidRPr="00604BD3">
        <w:rPr>
          <w:rFonts w:ascii="Times New Roman" w:hAnsi="Times New Roman" w:cs="Times New Roman"/>
          <w:sz w:val="28"/>
          <w:szCs w:val="28"/>
        </w:rPr>
        <w:t>предусмотренном бюджетным законодательством Российской Федерации.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D3">
        <w:rPr>
          <w:rFonts w:ascii="Times New Roman" w:hAnsi="Times New Roman" w:cs="Times New Roman"/>
          <w:sz w:val="28"/>
          <w:szCs w:val="28"/>
        </w:rPr>
        <w:t xml:space="preserve">Право заключения договора о предоставлении бюджетного кредита на пополнение остатков средств на счетах бюджета поселения от имени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сумона Саглынский Овюрского кожууна </w:t>
      </w:r>
      <w:r w:rsidRPr="00604BD3">
        <w:rPr>
          <w:rFonts w:ascii="Times New Roman" w:hAnsi="Times New Roman" w:cs="Times New Roman"/>
          <w:sz w:val="28"/>
          <w:szCs w:val="28"/>
        </w:rPr>
        <w:t xml:space="preserve">Республики Тыва предоставить Финансовому управлению </w:t>
      </w:r>
      <w:r>
        <w:rPr>
          <w:rFonts w:ascii="Times New Roman" w:hAnsi="Times New Roman" w:cs="Times New Roman"/>
          <w:sz w:val="28"/>
          <w:szCs w:val="28"/>
        </w:rPr>
        <w:t>Администрации Овюрского кожууна</w:t>
      </w:r>
      <w:r w:rsidRPr="00604BD3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Казначейское сопровождение осуществляется в отношении следующих средств: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Получаемых на основании муниципальных контрактов, договоров (соглашений), контрактов (договоров) источников финансового обеспечения, исполнения которых являются предоставляемые из бюджета средств сельского поселения сумон Саглынский Овюрского кожууна Республики Тыва, к которым не могут быть отнесены авансы и расчеты, по муниципальным контрактам, заключаемым на суммы менее 50 миллионов рублей;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Получаемых (полученных) участниками казначейского сопровождения, в случаях, установленных федеральными законами, решениями Правительства Республика Тыва (включая средства, указанные в абзаце четвертом под-пункта 1 статьи 242.27 Бюджетного кодекса Российской Федерации).</w:t>
      </w:r>
    </w:p>
    <w:p w:rsidR="00E0252D" w:rsidRPr="00604BD3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казначейского сопровождения устанавливается Администрация сельского поселения сумона Саглынский Овюрского кожууна Республика Тыва в соответствии с общими требованиями, установленными Правительством Республики Тыва,  содержащими, в том числе положения, предусмотренные пунктом 3 статьи 242.23 кодекса Российской Федерации, а также требования к порядку санкционирования операций со средствами участников казначейского сопровождения, установленному Финансовым управлением Администрации Овюрского кожууна Республики Тыва. 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4BD3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«Овюрский кожуун» </w:t>
      </w:r>
      <w:r w:rsidRPr="00604BD3"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9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E0252D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Резервный фонд Администрации сельского поселения сумона                   Саглынский Овюрского кожууна Республики Тыва</w:t>
      </w:r>
    </w:p>
    <w:p w:rsidR="00E0252D" w:rsidRPr="00DE3FA3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3FA3">
        <w:rPr>
          <w:rFonts w:ascii="Times New Roman" w:hAnsi="Times New Roman" w:cs="Times New Roman"/>
          <w:b w:val="0"/>
          <w:sz w:val="28"/>
          <w:szCs w:val="28"/>
        </w:rPr>
        <w:t xml:space="preserve">Установить, что в расходной части бюджета сельского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сумона       Саглынский </w:t>
      </w:r>
      <w:r w:rsidRPr="00DE3FA3">
        <w:rPr>
          <w:rFonts w:ascii="Times New Roman" w:hAnsi="Times New Roman" w:cs="Times New Roman"/>
          <w:b w:val="0"/>
          <w:sz w:val="28"/>
          <w:szCs w:val="28"/>
        </w:rPr>
        <w:t>Овюрског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кожууна Республики Тыва на 2022 год в сумме 1,0 </w:t>
      </w:r>
      <w:r w:rsidRPr="00DE3FA3">
        <w:rPr>
          <w:rFonts w:ascii="Times New Roman" w:hAnsi="Times New Roman" w:cs="Times New Roman"/>
          <w:b w:val="0"/>
          <w:sz w:val="28"/>
          <w:szCs w:val="28"/>
        </w:rPr>
        <w:t>тыс.рублей, на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DE3FA3">
        <w:rPr>
          <w:rFonts w:ascii="Times New Roman" w:hAnsi="Times New Roman" w:cs="Times New Roman"/>
          <w:b w:val="0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1,0 </w:t>
      </w:r>
      <w:r w:rsidRPr="00DE3FA3">
        <w:rPr>
          <w:rFonts w:ascii="Times New Roman" w:hAnsi="Times New Roman" w:cs="Times New Roman"/>
          <w:b w:val="0"/>
          <w:sz w:val="28"/>
          <w:szCs w:val="28"/>
        </w:rPr>
        <w:t>тыс.р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ублей, на 2024 год в сумме 1,0 </w:t>
      </w:r>
      <w:r w:rsidRPr="00DE3FA3">
        <w:rPr>
          <w:rFonts w:ascii="Times New Roman" w:hAnsi="Times New Roman" w:cs="Times New Roman"/>
          <w:b w:val="0"/>
          <w:sz w:val="28"/>
          <w:szCs w:val="28"/>
        </w:rPr>
        <w:t>тыс рублей.</w:t>
      </w:r>
    </w:p>
    <w:p w:rsidR="00E0252D" w:rsidRPr="00B1698C" w:rsidRDefault="00E0252D" w:rsidP="00DE3FA3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10. </w:t>
      </w:r>
      <w:r w:rsidRPr="00B1698C">
        <w:rPr>
          <w:rFonts w:ascii="Times New Roman" w:hAnsi="Times New Roman" w:cs="Times New Roman"/>
          <w:sz w:val="28"/>
          <w:szCs w:val="28"/>
        </w:rPr>
        <w:t>Порядок вступления в силу настоящего Решения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 1 января 2022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252D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Pr="00B1698C" w:rsidRDefault="00E0252D" w:rsidP="00DE3F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252D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Глава-</w:t>
      </w:r>
      <w:r w:rsidRPr="00E0390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0252D" w:rsidRPr="00E03901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03901">
        <w:rPr>
          <w:rFonts w:ascii="Times New Roman" w:hAnsi="Times New Roman" w:cs="Times New Roman"/>
          <w:sz w:val="28"/>
          <w:szCs w:val="28"/>
        </w:rPr>
        <w:t xml:space="preserve">  Председатель Хурала представителей</w:t>
      </w:r>
    </w:p>
    <w:p w:rsidR="00E0252D" w:rsidRPr="00E03901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03901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r>
        <w:rPr>
          <w:rFonts w:ascii="Times New Roman" w:hAnsi="Times New Roman" w:cs="Times New Roman"/>
          <w:sz w:val="28"/>
          <w:szCs w:val="28"/>
        </w:rPr>
        <w:t>сумона Саглынский</w:t>
      </w:r>
    </w:p>
    <w:p w:rsidR="00E0252D" w:rsidRPr="00E03901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03901">
        <w:rPr>
          <w:rFonts w:ascii="Times New Roman" w:hAnsi="Times New Roman" w:cs="Times New Roman"/>
          <w:sz w:val="28"/>
          <w:szCs w:val="28"/>
        </w:rPr>
        <w:t>Овюрского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901">
        <w:rPr>
          <w:rFonts w:ascii="Times New Roman" w:hAnsi="Times New Roman" w:cs="Times New Roman"/>
          <w:sz w:val="28"/>
          <w:szCs w:val="28"/>
        </w:rPr>
        <w:t>кожууна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901">
        <w:rPr>
          <w:rFonts w:ascii="Times New Roman" w:hAnsi="Times New Roman" w:cs="Times New Roman"/>
          <w:sz w:val="28"/>
          <w:szCs w:val="28"/>
        </w:rPr>
        <w:t xml:space="preserve"> Республики Тыва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3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Ооржак</w:t>
      </w:r>
    </w:p>
    <w:p w:rsidR="00E0252D" w:rsidRPr="00B911B2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</w:rPr>
      </w:pPr>
    </w:p>
    <w:p w:rsidR="00E0252D" w:rsidRPr="00B911B2" w:rsidRDefault="00E0252D" w:rsidP="00DE3FA3">
      <w:pPr>
        <w:pStyle w:val="ConsNormal"/>
        <w:tabs>
          <w:tab w:val="left" w:pos="8777"/>
        </w:tabs>
        <w:spacing w:line="276" w:lineRule="auto"/>
        <w:ind w:firstLine="0"/>
        <w:rPr>
          <w:rFonts w:ascii="Times New Roman" w:hAnsi="Times New Roman" w:cs="Times New Roman"/>
          <w:sz w:val="28"/>
        </w:rPr>
      </w:pPr>
    </w:p>
    <w:p w:rsidR="00E0252D" w:rsidRPr="006C644D" w:rsidRDefault="00E0252D" w:rsidP="00DE3FA3">
      <w:pPr>
        <w:pStyle w:val="ConsPlusNormal"/>
        <w:spacing w:line="276" w:lineRule="auto"/>
        <w:ind w:firstLine="709"/>
        <w:jc w:val="both"/>
        <w:rPr>
          <w:rFonts w:ascii="?????-????????? ?????????" w:hAnsi="?????-????????? ?????????" w:cs="Times New Roman"/>
          <w:sz w:val="28"/>
          <w:szCs w:val="28"/>
        </w:rPr>
      </w:pPr>
    </w:p>
    <w:p w:rsidR="00E0252D" w:rsidRPr="006C644D" w:rsidRDefault="00E0252D" w:rsidP="00DE3FA3">
      <w:pPr>
        <w:pStyle w:val="ConsPlusNormal"/>
        <w:spacing w:line="276" w:lineRule="auto"/>
        <w:jc w:val="both"/>
        <w:rPr>
          <w:rFonts w:ascii="?????-????????? ?????????" w:hAnsi="?????-????????? ?????????" w:cs="Times New Roman"/>
          <w:sz w:val="28"/>
          <w:szCs w:val="28"/>
        </w:rPr>
      </w:pPr>
    </w:p>
    <w:sectPr w:rsidR="00E0252D" w:rsidRPr="006C644D" w:rsidSect="001A02BD"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-????????? 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E78"/>
    <w:rsid w:val="000063F7"/>
    <w:rsid w:val="00010B92"/>
    <w:rsid w:val="00017BDB"/>
    <w:rsid w:val="000211AF"/>
    <w:rsid w:val="000426CE"/>
    <w:rsid w:val="00051E8A"/>
    <w:rsid w:val="00054707"/>
    <w:rsid w:val="0005525D"/>
    <w:rsid w:val="00070919"/>
    <w:rsid w:val="0008408A"/>
    <w:rsid w:val="000A06C6"/>
    <w:rsid w:val="000A23B5"/>
    <w:rsid w:val="000B0629"/>
    <w:rsid w:val="000B07FF"/>
    <w:rsid w:val="000C06AA"/>
    <w:rsid w:val="000E428A"/>
    <w:rsid w:val="00101A3E"/>
    <w:rsid w:val="00105E78"/>
    <w:rsid w:val="00123EC9"/>
    <w:rsid w:val="001362DA"/>
    <w:rsid w:val="00140566"/>
    <w:rsid w:val="001546FD"/>
    <w:rsid w:val="001848EC"/>
    <w:rsid w:val="001A02BD"/>
    <w:rsid w:val="001A301E"/>
    <w:rsid w:val="001B78DC"/>
    <w:rsid w:val="001C3B8D"/>
    <w:rsid w:val="001E1504"/>
    <w:rsid w:val="001E1883"/>
    <w:rsid w:val="001F1ADD"/>
    <w:rsid w:val="001F6533"/>
    <w:rsid w:val="002037B0"/>
    <w:rsid w:val="0021174D"/>
    <w:rsid w:val="0022498B"/>
    <w:rsid w:val="002308A2"/>
    <w:rsid w:val="00231E13"/>
    <w:rsid w:val="00256F6F"/>
    <w:rsid w:val="00270FB7"/>
    <w:rsid w:val="002775F8"/>
    <w:rsid w:val="002942BA"/>
    <w:rsid w:val="002A6CEE"/>
    <w:rsid w:val="002B4A1B"/>
    <w:rsid w:val="002B4D8D"/>
    <w:rsid w:val="002B5EEE"/>
    <w:rsid w:val="002D617B"/>
    <w:rsid w:val="003058B2"/>
    <w:rsid w:val="00305C9D"/>
    <w:rsid w:val="00310946"/>
    <w:rsid w:val="0032044E"/>
    <w:rsid w:val="0032415F"/>
    <w:rsid w:val="00326100"/>
    <w:rsid w:val="003345FC"/>
    <w:rsid w:val="0034084B"/>
    <w:rsid w:val="0034116F"/>
    <w:rsid w:val="0036315C"/>
    <w:rsid w:val="00380177"/>
    <w:rsid w:val="00396B6F"/>
    <w:rsid w:val="003B3727"/>
    <w:rsid w:val="003C49B7"/>
    <w:rsid w:val="003C6848"/>
    <w:rsid w:val="003F3C5B"/>
    <w:rsid w:val="003F7446"/>
    <w:rsid w:val="00403834"/>
    <w:rsid w:val="00407BD2"/>
    <w:rsid w:val="004346FE"/>
    <w:rsid w:val="004528AF"/>
    <w:rsid w:val="00463EBB"/>
    <w:rsid w:val="00467D1E"/>
    <w:rsid w:val="00467EF0"/>
    <w:rsid w:val="0047006C"/>
    <w:rsid w:val="004715AE"/>
    <w:rsid w:val="004967A5"/>
    <w:rsid w:val="004C1782"/>
    <w:rsid w:val="004C4CB8"/>
    <w:rsid w:val="004D306D"/>
    <w:rsid w:val="004F2264"/>
    <w:rsid w:val="005141A7"/>
    <w:rsid w:val="005254F8"/>
    <w:rsid w:val="0053203C"/>
    <w:rsid w:val="00532339"/>
    <w:rsid w:val="00533BA2"/>
    <w:rsid w:val="00556860"/>
    <w:rsid w:val="00562BA7"/>
    <w:rsid w:val="0056333A"/>
    <w:rsid w:val="0056491F"/>
    <w:rsid w:val="00572834"/>
    <w:rsid w:val="00587BBF"/>
    <w:rsid w:val="00595B3D"/>
    <w:rsid w:val="005A3C6D"/>
    <w:rsid w:val="005F0BF1"/>
    <w:rsid w:val="00604B66"/>
    <w:rsid w:val="00604BD3"/>
    <w:rsid w:val="006127B8"/>
    <w:rsid w:val="006168E1"/>
    <w:rsid w:val="006339F3"/>
    <w:rsid w:val="00650026"/>
    <w:rsid w:val="00653E44"/>
    <w:rsid w:val="006757D6"/>
    <w:rsid w:val="006757FD"/>
    <w:rsid w:val="006A527E"/>
    <w:rsid w:val="006B102B"/>
    <w:rsid w:val="006B75E1"/>
    <w:rsid w:val="006C4496"/>
    <w:rsid w:val="006C644D"/>
    <w:rsid w:val="006F3C20"/>
    <w:rsid w:val="006F6C24"/>
    <w:rsid w:val="00701B6E"/>
    <w:rsid w:val="00703E42"/>
    <w:rsid w:val="00704666"/>
    <w:rsid w:val="00704DEA"/>
    <w:rsid w:val="0071620F"/>
    <w:rsid w:val="00716DB3"/>
    <w:rsid w:val="00771F2D"/>
    <w:rsid w:val="00782325"/>
    <w:rsid w:val="007C5315"/>
    <w:rsid w:val="007D3E4D"/>
    <w:rsid w:val="007F36EF"/>
    <w:rsid w:val="00803D6A"/>
    <w:rsid w:val="00831DE6"/>
    <w:rsid w:val="00855CCB"/>
    <w:rsid w:val="0086187D"/>
    <w:rsid w:val="008B3076"/>
    <w:rsid w:val="008F08F7"/>
    <w:rsid w:val="00925BEF"/>
    <w:rsid w:val="00930510"/>
    <w:rsid w:val="0093634A"/>
    <w:rsid w:val="009406F4"/>
    <w:rsid w:val="0096724A"/>
    <w:rsid w:val="00994E92"/>
    <w:rsid w:val="009A1D99"/>
    <w:rsid w:val="009B0E0C"/>
    <w:rsid w:val="009E0EC1"/>
    <w:rsid w:val="009E5E97"/>
    <w:rsid w:val="00A02AC0"/>
    <w:rsid w:val="00A076B4"/>
    <w:rsid w:val="00A1535C"/>
    <w:rsid w:val="00A32E60"/>
    <w:rsid w:val="00A409B3"/>
    <w:rsid w:val="00A821A1"/>
    <w:rsid w:val="00AB28F6"/>
    <w:rsid w:val="00AB4C72"/>
    <w:rsid w:val="00AC7B7D"/>
    <w:rsid w:val="00AD12B4"/>
    <w:rsid w:val="00AD5CA7"/>
    <w:rsid w:val="00AD7250"/>
    <w:rsid w:val="00B01708"/>
    <w:rsid w:val="00B025D7"/>
    <w:rsid w:val="00B04D3D"/>
    <w:rsid w:val="00B1698C"/>
    <w:rsid w:val="00B35161"/>
    <w:rsid w:val="00B46BBA"/>
    <w:rsid w:val="00B51773"/>
    <w:rsid w:val="00B548DB"/>
    <w:rsid w:val="00B63CA1"/>
    <w:rsid w:val="00B81F70"/>
    <w:rsid w:val="00B911B2"/>
    <w:rsid w:val="00BA3A8F"/>
    <w:rsid w:val="00BB444C"/>
    <w:rsid w:val="00BC65F4"/>
    <w:rsid w:val="00BE393F"/>
    <w:rsid w:val="00C22BAE"/>
    <w:rsid w:val="00C25BA6"/>
    <w:rsid w:val="00C3278F"/>
    <w:rsid w:val="00C479A1"/>
    <w:rsid w:val="00C76ABE"/>
    <w:rsid w:val="00C80EB1"/>
    <w:rsid w:val="00C93B89"/>
    <w:rsid w:val="00C94FFE"/>
    <w:rsid w:val="00C95750"/>
    <w:rsid w:val="00CF72C2"/>
    <w:rsid w:val="00D05B9D"/>
    <w:rsid w:val="00D1211A"/>
    <w:rsid w:val="00D21006"/>
    <w:rsid w:val="00D45873"/>
    <w:rsid w:val="00D45897"/>
    <w:rsid w:val="00D53FB8"/>
    <w:rsid w:val="00D60DBB"/>
    <w:rsid w:val="00D9320E"/>
    <w:rsid w:val="00D94424"/>
    <w:rsid w:val="00DA34E5"/>
    <w:rsid w:val="00DB3385"/>
    <w:rsid w:val="00DC61FD"/>
    <w:rsid w:val="00DD0153"/>
    <w:rsid w:val="00DE3FA3"/>
    <w:rsid w:val="00E0252D"/>
    <w:rsid w:val="00E03901"/>
    <w:rsid w:val="00E11871"/>
    <w:rsid w:val="00E12188"/>
    <w:rsid w:val="00E25623"/>
    <w:rsid w:val="00E560B5"/>
    <w:rsid w:val="00E60BFE"/>
    <w:rsid w:val="00E8156C"/>
    <w:rsid w:val="00E8349F"/>
    <w:rsid w:val="00E97BD8"/>
    <w:rsid w:val="00EB6E6D"/>
    <w:rsid w:val="00EF1404"/>
    <w:rsid w:val="00EF34D7"/>
    <w:rsid w:val="00EF414D"/>
    <w:rsid w:val="00F053DB"/>
    <w:rsid w:val="00F065FA"/>
    <w:rsid w:val="00F327EF"/>
    <w:rsid w:val="00F41B25"/>
    <w:rsid w:val="00F44BAD"/>
    <w:rsid w:val="00F5517C"/>
    <w:rsid w:val="00F81281"/>
    <w:rsid w:val="00FB550A"/>
    <w:rsid w:val="00FB7603"/>
    <w:rsid w:val="00FE0408"/>
    <w:rsid w:val="00FE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1A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05E7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05E7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odyText">
    <w:name w:val="Body Text"/>
    <w:basedOn w:val="Normal"/>
    <w:link w:val="BodyTextChar"/>
    <w:uiPriority w:val="99"/>
    <w:rsid w:val="000211AF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11AF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82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2325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2B4A1B"/>
    <w:pPr>
      <w:ind w:left="720"/>
      <w:contextualSpacing/>
    </w:pPr>
  </w:style>
  <w:style w:type="paragraph" w:customStyle="1" w:styleId="ConsNormal">
    <w:name w:val="ConsNormal"/>
    <w:uiPriority w:val="99"/>
    <w:rsid w:val="006C644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8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286</TotalTime>
  <Pages>5</Pages>
  <Words>1589</Words>
  <Characters>9062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Ошкулуг Айлана Арменовна</dc:creator>
  <cp:keywords/>
  <dc:description/>
  <cp:lastModifiedBy>user</cp:lastModifiedBy>
  <cp:revision>212</cp:revision>
  <cp:lastPrinted>2022-06-07T03:04:00Z</cp:lastPrinted>
  <dcterms:created xsi:type="dcterms:W3CDTF">2018-11-11T05:49:00Z</dcterms:created>
  <dcterms:modified xsi:type="dcterms:W3CDTF">2022-06-07T03:05:00Z</dcterms:modified>
</cp:coreProperties>
</file>